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Č.j. 590/12/OU – příloha č.3</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Obec Otvovice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Zastupitelstvo obce Otvovice</w:t>
      </w:r>
    </w:p>
    <w:p w:rsidR="00DC414F" w:rsidRPr="00DC414F" w:rsidRDefault="00DC414F" w:rsidP="00DC414F">
      <w:pPr>
        <w:shd w:val="clear" w:color="auto" w:fill="FFFFFF"/>
        <w:spacing w:after="96" w:line="240" w:lineRule="auto"/>
        <w:outlineLvl w:val="1"/>
        <w:rPr>
          <w:rFonts w:ascii="Verdana" w:eastAsia="Times New Roman" w:hAnsi="Verdana" w:cs="Times New Roman"/>
          <w:color w:val="000000"/>
          <w:sz w:val="35"/>
          <w:szCs w:val="35"/>
          <w:lang w:eastAsia="cs-CZ"/>
        </w:rPr>
      </w:pPr>
      <w:r w:rsidRPr="00DC414F">
        <w:rPr>
          <w:rFonts w:ascii="Verdana" w:eastAsia="Times New Roman" w:hAnsi="Verdana" w:cs="Times New Roman"/>
          <w:color w:val="000000"/>
          <w:sz w:val="35"/>
          <w:szCs w:val="35"/>
          <w:lang w:eastAsia="cs-CZ"/>
        </w:rPr>
        <w:t>Usnesení ze zasedání 8/2012 zastupitelstva obce Otvovice, konaného dne 19. září 2012, od 18:00 hodin.</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Zastupitelstvo obce Otvovice :</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 určuje ověřovateli zápisu Mgr. Hanu Kohoutovou a p. Pavla Varhaníka a zapisovatelem p. Karla Slavíčka.</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2. schvaluje upravený program zasedání (viz příloha č.2).</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3. schvaluje podaný přehled plněných úkolů od minulého zasedání.</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4. bere na vědomí vyrovnání dluhu souvisejícího s pronájmem koupaliště a pokračování pronájmu dle smlouvy. Pověřuje starostu a místostarostu projednáním dalšího postupu stavebních úprav.</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5. schvaluje úpravu rozpočtu na rok 2012.</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6. schvaluje pravidla o postupech při zadávání malých veřejných zakázek. Objednávat zakázky mohou starosta s limitem 300 000 Kč, účetní s limitem 20 000 Kč a zastupitelstvo formou usnesení neomezeně. Zastupitelstvo si může vyhradit případy, kdy bude rozhodovat i o veřejných zakázkách s limitem nižším. Pro zakázky přesahující 500 000 Kč, nedosahující stanové hranice pro výběrové řízení dle zákona, budou zajištěny minimálně 3 nabídky pro výběr, pro zakázky do 500 000 Kč včetně bude proveden průzkum cen z dostupných veřejných zdrojů (ceníky, cenová hodnocení z internetu atd.). Přesná pravidla jsou ve směrnici – příloha č.4.</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7. schvaluje Výroční zprávu ZŠ Otvovice za školní rok 2011-12.</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8. po projednání:</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 bere na vědomí</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a) informaci o projednání návrhu opatření obecné povahy Změna č. 2 územního plánu obce Otvovice ve znění předloženém prostřednictvím Důvodové zprávy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b) stanovisko nadřízeného orgánu územního plánování KÚ Středočeského kraje – odboru regionálního rozvoje č.j. 005131/2012/KUSK ze dne 10.1.2012, ve kterém se konstatuje, že při projednávání návrhu změny č. 2 územního plánu obce Otvovice nebyly shledány rozpory s platnou legislativou</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2) konstatuje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lastRenderedPageBreak/>
        <w:t>po ověření, že Změna č. 2 územního plánu obce Otvovice není v rozporu s politikou územního rozvoje, s územně plánovací dokumentací vydanou krajem a se stanovisky dotčených orgánů</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3) schvaluje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rozhodnutí o námitkách podaných k návrhu Změny č. 2 územního plánu obce Otvovice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4) vydává</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dle § 43 odst. 4 stavebního zákona, § 171 zákona č. 500/2004 Sb., správní řád, § 13 a přílohy č. 7 vyhlášky č. 500/2006 Sb., o územně analytických podkladech, územně plánovací dokumentaci a způsobu evidence územně plánovací činnosti Změnu č. 2 územního plánu obce Otvovice ve znění návrhu předloženého prostřednictvím přílohy č. 1 podkladového materiálu – Opatření obecné povahy – Změna č. 2 územního plánu obce Otvovice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5) ukládá starostovi ve spolupráci s pořizovatelem</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 ve smyslu ustanovení § 165 stavebního zákona opatřit záznamem o účinnosti všechna paré Změny č. 2 územního plánu obce Otvovice. Jedno paré včetně dokladů o jeho pořízení uložit na obecním úřadě Otvovice, dále pak po jednom paré jednotlivě poskytnout příslušnému</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stavebnímu úřadu, úřadu územního plánování a krajskému úřadu</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 zveřejnit způsobem umožňujícím dálkový přístup údaje o vydané Změně č. 2 územního plánu obce Otvovice a o místech, kde je možno do Změny č. 2 územního plánu obce Otvovice a do její dokladové části nahlížet</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 pro účely vyhodnocení územně plánovací činnosti zaslat registrační list nadřízenému orgánu územního plánování</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9. po projednání:</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 rozhoduje o pořízení územního plánu z vlastního podnětu podle §44 odst. a) zákona č. 183/2006 Sb. o územním plánování a stavebním řádu (stavební zákon), ve znění pozdějších předpisů.</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2) určuje dle požadavků stav. zákona pro toto volební období starostu Ing. Josefa Purkrta. jako zastupitele , který bude spolupracovat při pořízení úz. plánu s Úřadem architektury a územního plánování Magistrátu města Kladna.</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3) v souladu s § 6 odst. 6 písm.b) stavebního zákona schvaluje způsob pořizování územního plánu a to postupem podle § 6 odst.1. písm.c) stavebního zákona, pořizovatelem územního plánu bude Magistrát města Kladna.</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10. schvaluje smlouvu o věcném břemeni pro plynovou přípojku pro stavbu na parcele p.č.212/1, věcné břemeno se dotýká obecních parcel p.č.220, 277/4 a 283/11.</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11. pověřuje starostu konzultací se starostou Blevic ohledně zachování původní cesty navazující na neudržovanou cestu na parcele 1037/1. Proto zatím nebude nabízeno k odprodeji.</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lastRenderedPageBreak/>
        <w:t>12. schvaluje provedení opravy celé střechy obecního úřadu směrem k silnici, opravu oplechování a říms. Pověřuje starostu zajištěním, pokud by cena přesáhla stanovený limit pro starostu dle pravidel pro zadávání veřejných zakázek obce Otvovice a byla by možnost letošní realizace, bude svoláno zasedání jinak na příštím pravidelném zasedání.</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13. schvaluje provedení opravy střechy DPS včetně oplechování a schvaluje nabídku firmy Petr Denk. Pověřuje starostu zajištěním.</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14. schvaluje zrušení zastavení příjmu nových žadatelů domu pro seniory (DPS). Zůstává zachována přednost žadatelů trvale bydlících v Otvovicích. Jednotlivé žádosti jako doposud budou posuzovány dle naléhavosti a vhodnosti obecním zastupitelstvem.</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15. schvaluje přijetí p. Josefa Smutného do DPS.</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16. schvaluje pronájem parcel p.č. 283/1, 283/2, 283/4, 283/16 a 283/19 pro zemědělskou činnost p. J. M., protože je jediným uchazečem. Uchazeč se současně zavázal k bezplatné údržbě pozemků s těmito souvisejícími t.j. p.č. 283/13, 283/17, 283/18 a 283/20. Pověřuje starostu a místostarostu dalším jednáním k upřesnění doby pronájmu a upřesnění ceny. Připravená smlouva bude předložena zastupitelstvu k odsouhlasení. Pokud by nedošlo k dohodě na smlouvě, vyhrazuje si zastupitelstvo výběr nájemce zrušit.</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17. schvaluje podání žádosti na obecní úřad Otvovice o povolení pokácení smrku stříbrného, rostoucího na obecní parcele p.č.932/4. Smrk je silně nevyvážený a hrozí nebezpečí utržení některé části a ohrožení přilehlého domu a komunikace.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18. schvaluje, že obecní úřad jakožto správce hřbitova doplní hřbitovní řád o požadavek, že nově vzniklé a upravované hroby musí přiměřeně dodržovat ráz okolních hrobů – kámen, umělý kámen, beton případně prostý zemitý rov a odpovídající barevnost. V případě nedodržení podmínek bude majitel takového hrobu vyzván k nápravě a v krajním případě k odstranění a ponechání prostého rovu.</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19. rozhodlo o zrušení zadávacího řízení na „Otvovice kanalizace – 2.stavba + kanalizace – 3.stavba“ a pověřuje zástupce zadavatele, STAVEBNÍ PORADNU, spol. s r.o., aby na základě uzavřené mandátní smlouvy a plné moci sdělil výše uvedené rozhodnutí zadavatele všem známým zájemcům. Současně bude zrušena mandátní smlouva s firmou STAVEBNÍ PORADNA, spol. s r.o..</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Zapisovatel: p. Karel Slavíček v.r.</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Starosta: Ing. Josef Purkrt v.r.</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Ověřovatelé:</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Mgr. Hana Kohoutová v.r.</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p. Pavel Varhaník v.r.</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č.j.596/12/OU-příloha 4</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lastRenderedPageBreak/>
        <w:t>Zakázky malého rozsahu</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Směrnice pro zadávání veřejných zakázek malého rozsahu obcí Otvovice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Směrnice č.j. 596/12/OU-příloha 4</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Zaří 2012</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Účinnost od 20.9. 2012</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Vypracoval: Ing. Josef Purkrt, starosta obce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Schváleno zastupitelstvem obce dne: 19. 9. 2012, jako usnesení č. 8/2012 bod 6</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Smyslem této směrnice je stanovit zásady a postupy pro zadávání veřejných zakázek malého rozsahu. Cílem je dosáhnout transparentnosti postupů, rovného zacházení a zákazu diskriminace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Čl. 1</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Předmět úpravy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Tato směrnice upravuje způsob evidence veřejných zakázek a postup při zadávání veřejných zakázek malého rozsahu § 12 odst. 6 zákona č. 137/2006 Sb., o veřejných zakázkách (dále jen „zákona“), tj. veřejných zakázek. Směrnice dále stanovuje konkrétní povinnosti odpovědným osobám zadavatele, které odpovídají za přípravu, zadání a řízení zakázek a za vyhodnocování podaných nabídek.</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Čl. 2</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Obecné zásady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Směrnice je platná a závazná v celém svém rozsahu pro obec Otvovice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Čl. 3</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Veřejné zakázky malého rozsahu</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Veřejné zakázky malého rozsahu ve smyslu § 12 odst. 6 zákona není obec v souladu s § 18 odst. 3 povinna zadávat postupem podle zákona, ale musí vždy dodržovat zásady uvedené v § 6 tj. zásady transparentnosti, rovného zacházení a zákazu diskriminace.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Pro zadávání veřejných zakázek malého rozsahu tato směrnice stanoví následující postup:</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Čl. 4</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Kategorizace zakázek pro účely této směrnice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Kategorii 1 tvoří veřejné zakázky na dodávky a služby do 20 000,- Kč bez DPH včetně.</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Kategorii 2 tvoří veřejné zakázky na dodávky, služby a stavební práce do 300 000,- Kč bez DPH včetně.</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lastRenderedPageBreak/>
        <w:t>Kategorii 3 tvoří veřejné zakázky na dodávky a služby od hodnoty nad 300 000,- Kč a do 500 000,- Kč bez DPH včetně..</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Kategorii 4 tvoří veřejné zakázky na dodávky a služby nad 500 000,- Kč bez DPH do hranice stanovené zákonem pro tzv. veřejné zakázky malého rozsahu.</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Čl. 5</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Zadávání zakázek malého rozsahu kategorie 1</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Právo zadat zakázku malého rozsahu kategorie 1 dle č. 4 přísluší starostovi, místostarostovi a účetní obce. Výběrové řízení nemusí být provedeno.</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Starosta, místostarosta nebo účetní obce odpovídá za to, že uchazeč jím oslovený a vybraný má dostatečné odborné, materiální a další předpoklady pro úspěšné zvládnutí zakázky v potřebné kvalitě a ve stanovené lhůtě.</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Starosta, místostarosta nebo účetní obce odpovídá rovněž za to, že zadání zakázky bude za cenu obvyklou v místě a čase plnění. Při rozhodnutí o tomto způsobu zadání zakázky vychází pak z informací o trhu a ze svých odborných zkušeností. Smluvní vztah je realizován formou objednávky, která může být i ústní. Tyto zakázky se nezapisují do evidence veřejných zakázek.</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Čl. 6</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Zadávání zakázek malého rozsahu kategorie 2</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Právo zadat zakázku malého rozsahu kategorie 2 dle č. 4 přísluší starostovi, v nepřítomnosti místostarostovi. Výběrové řízení nemusí být provedeno.</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Starosta, místostarosta nebo účetní obce odpovídá za to, že uchazeč jím oslovený a vybraný má dostatečné odborné, materiální a další předpoklady pro úspěšné zvládnutí zakázky v potřebné kvalitě a ve stanovené lhůtě.</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Starosta nebo místostarosta odpovídá rovněž za to, že zadání zakázky bude za cenu obvyklou v místě a čase plnění. Při rozhodnutí o tomto způsobu zadání zakázky vychází pak z informací o trhu a ze svých odborných zkušeností. Smluvní vztah je realizován formou objednávky, která může být pomocí internetu, mailu či ústní. Tyto zakázky se nezapisují do evidence veřejných zakázek.</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Čl. 7</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Zadávání zakázek malého rozsahu kategorie 3</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Právo zadat zakázku malého rozsahu kategorie 3 dle č. 4 přísluší zastupitelstvu obce, které zajištěním pověří starostu nebo v nepřítomnosti místostarostu obce. U těchto zakázek malého rozsahu vyzve starosta, nebo místostarosta obce k podání nabídek minimálně dva dodavatele.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 xml:space="preserve">Starosta sestaví interní výběrovou komisi ve složení starosta, místostarosta obce a jeden z členů zastupitelstva obce, jehož určí starosta a to s přihlédnutím k profesním znalostem zastupitele a charakteru zakázky. Je v kompetenci této komise vybrat vhodného dodavatele, s nímž bude uzavřena smlouva a jež bude veřejnou zakázku realizovat. Komise rozhoduje hlasováním. V odůvodněných případech (časová tíseň, opakování stejných druhů prací a zkušeností s jejich dodavatelem, apod.) se může </w:t>
      </w:r>
      <w:r w:rsidRPr="00DC414F">
        <w:rPr>
          <w:rFonts w:ascii="Verdana" w:eastAsia="Times New Roman" w:hAnsi="Verdana" w:cs="Times New Roman"/>
          <w:color w:val="000000"/>
          <w:sz w:val="21"/>
          <w:szCs w:val="21"/>
          <w:lang w:eastAsia="cs-CZ"/>
        </w:rPr>
        <w:lastRenderedPageBreak/>
        <w:t>výběrová komise shodnout na přímém zadání zakázky, výběrové řízení nemusí být provedeno</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Takto sestavená komise odpovídá za to, že oslovený a vybraný uchazeč má dostatečné odborné, materiální a další předpoklady pro úspěšné zvládnutí zakázky v potřebné kvalitě a ve stanovené lhůtě. Komise odpovídá rovněž za to, že zadání zakázky bude za cenu obvyklou v místě a čase plnění. Při rozhodnutí o tomto způsobu zadání zakázky vychází pak z informací o trhu a ze svých odborných zkušeností.</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Smluvní vztah je realizován formou objednávky a nebo přímo uzavřením příslušné smlouvy. Objednávku a smlouvu podepisuje starosta nebo místostarosta obce. Tyto zakázky se nezapisují do evidence veřejných zakázek.</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Čl. 8</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Zadávání zakázek malého rozsahu kategorie 4</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Právo zadat zakázku malého rozsahu kategorie 4 dle č. 4 přísluší zastupitelstvu obce, které zajištěním pověří starostu nebo v nepřítomnosti místostarostu obce. U těchto veřejných zakázek malého rozsahu vyzve starosta nebo v nepřítomnosti starosty místostarosta obce nejméně 3 dodavatele k předložení nabídky.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Ve výzvě dle této směrnice se uvede zejména:</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1. identifikace zadavatele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2. vymezení předmětu veřejné zakázky malého rozsahu</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3. místo a doba plnění</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4. požadovaný obsah nabídky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5. kritéria hodnocení nabídky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6. doložení těchto dokladů:</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a. již při předložení nabídky: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prokázání oprávnění k podnikání (např. předložení živnostenského listu nebo výpisu z obchodního rejstříku či jiné evidence, pokud v ní má být dodavatel zapsán podle zvláštních právních předpisů); oprávnění k podnikání doloží v kopii.</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b. vybraným uchazečem před podpisem smlouvy: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 prokázání oprávnění k podnikání (např. předložení živnostenského listu) včetně předložení výpisu s obchodního rejstříku či jiné evidence (pokud v ní má být dodavatel zapsán podle zvláštních právních předpisů) ne starší 90 dnů oprávnění k podnikání může doložit ve stejnopise nebo v úředně ověřené kopii</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 čestné prohlášení dodavatele o tom, že splňuje následující kriteria (u právnické osoby podepsané osobou oprávněnou jednat jejím jménem):</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 není v likvidaci (jde-li o právnickou osobu)</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lastRenderedPageBreak/>
        <w:t>• v uplynulých 3 letech proti němu nebyl prohlášen konkurs nebo konkurs nebyl zrušen pro nedostatek majetku</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 nemá v evidenci daní zachyceny daňové nedoplatky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 nemá nedoplatek na pojistném a na penále na veřejné zdravotní pojištění, nebo na pojistném a na penále na sociální zabezpečení, příspěvku na státní politiku zaměstnanosti, s výjimkou případů, kdy bylo povoleno splácení ve splátkách a není prodlení se splácením splátek</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 čestné prohlášení dodavatele o tom, že nebyl pravomocně odsouzen pro trestný) čin nebo došlo k zahlazení odsouzení trestného činu, jehož skutková podstata, souvisí s předmětem podnikání, jde-li o fyzickou osobu; jde-li o právnickou osobu, musí tuto podmínku splňovat a prohlášení učinit statutární orgán nebo každý člen statutárního orgánu, vedoucí organizační složky zahraniční právnické osoby nebo statutárním orgánem pověřený zástupce.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7. platební podmínky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8. způsob a místo podávání nabídek</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9. další požadavky a podmínky</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Text výzvy a seznam přímo obesílaných dodavatelů stanoví pětičlenná výběrová komise, kterou jmenuje zastupitelstvo obce současně s usnesením o zadání zakázky. Mimo starosty, místostarosty a zastupitelů obce se jejími členy mohou stát i ostatní občané, kteří mají profesní vztah obdobný jako je charakter zadávané zakázky a budou ochotni v komisi pracovat.</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Znění výzvy dle této směrnice se zveřejní na úřední desce OÚ a i na webových stránkách obce, tím se veřejná zakázka malého rozsahu stává otevřenou a vytváří se tak prostor k předložení nabídky i pro jiné, než oslovené dodavatele.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Komise, jmenovaná dle předchozích článků, může v odůvodněných případech, zejména pokud je nutné provést „zakázku“ obdobného druhu, na jakou již bylo řízení podle předchozích odstavců provedeno nebo oslovení dodavatelé neměli „o zakázku“ zájem nebo by vzhledem k objemu „zakázky“ a malému množství vhodných dodavatelů či jiných důvodů nebylo hospodárné provést řízení podle předchozích odstavců, rozhodnout, že veřejná zakázka malého rozsahu bude zadána přímo jednomu dodavateli. Takové rozhodnutí musí být řádně odůvodněno a je třeba dbát, aby byly dodrženy zásady transparentnosti, rovného zacházení a zákazu diskriminace. Komise o tom musí hlasovat jednomyslně.</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Čl. 9</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Vyhodnocení nabídek pro zakázky malého rozsahu kategorie 4</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Komise, jmenovaná dle předchozího článku, otevře nabídky a sepíše jednoduchý zápis, ve kterém uvede charakteristiku jednotlivých nabídek a schválí nejvhodnější nabídku včetně zdůvodnění tak, aby byly dodrženy zásady transparentnosti, rovného zacházení a zákazu diskriminace. Nabídky, které neobsahují všechny náležitosti dle výzvy, komise vyřadí a již je dále nehodnotí. O výběru nejvhodnější nabídky rozhodne s konečnou platností starosta obce.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lastRenderedPageBreak/>
        <w:t>Posléze bude uchazečům písemně oznámeno, zda byli vybráni k realizaci veřejné zakázky malého rozsahu či nikoliv a čí nabídka byla vybrána.</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Čl. 10</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Účinnost směrnice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Tato směrnice byla projednána a schválenu jako usnesení č. 8/2012 bod 6 na zasedání obce Otvovice dne 19. 9. 2012. Vnitřní směrnice nabývá účinnosti dnem 20. 9.2012.</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Ing. Josef Purkrt - starosta obce</w:t>
      </w:r>
    </w:p>
    <w:p w:rsidR="00DC414F" w:rsidRPr="00DC414F" w:rsidRDefault="00DC414F" w:rsidP="00DC414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DC414F">
        <w:rPr>
          <w:rFonts w:ascii="Verdana" w:eastAsia="Times New Roman" w:hAnsi="Verdana" w:cs="Times New Roman"/>
          <w:color w:val="000000"/>
          <w:sz w:val="21"/>
          <w:szCs w:val="21"/>
          <w:lang w:eastAsia="cs-CZ"/>
        </w:rPr>
        <w:t>Karel Slavíček - místostarosta obce</w:t>
      </w:r>
    </w:p>
    <w:p w:rsidR="00247359" w:rsidRDefault="00247359">
      <w:bookmarkStart w:id="0" w:name="_GoBack"/>
      <w:bookmarkEnd w:id="0"/>
    </w:p>
    <w:sectPr w:rsidR="002473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4F"/>
    <w:rsid w:val="00247359"/>
    <w:rsid w:val="00DC41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DC414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C414F"/>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DC414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DC414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C414F"/>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DC414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3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2342</Words>
  <Characters>13822</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2014-07-09T13:15:00Z</dcterms:created>
  <dcterms:modified xsi:type="dcterms:W3CDTF">2014-07-09T13:15:00Z</dcterms:modified>
</cp:coreProperties>
</file>