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013" w:rsidRPr="00643013" w:rsidRDefault="00643013" w:rsidP="00643013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Č.j. 299/12/OU – příloha č.3 </w:t>
      </w: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Obec Otvovice </w:t>
      </w: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br/>
        <w:t>Zastupitelstvo obce Otvovice</w:t>
      </w:r>
    </w:p>
    <w:p w:rsidR="00643013" w:rsidRPr="00643013" w:rsidRDefault="00643013" w:rsidP="00643013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6/2012 zastupitelstva obce Otvovice, </w:t>
      </w:r>
      <w:r w:rsidRPr="00643013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23. května 2012, od 18:00 hodin.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Zastupitelstvo obce Otvovice: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1. určuje ověřovateli zápisu p. Jana Hrubého a pí. Pavlu Šarochovou a zapisovatelem p. Karla Slavíčka.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2. schvaluje upravený program zasedání (viz příloha č.2).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3. bylo seznámeno s Vyhodnocením námitek k Návrhu změny č. 2 ÚPO Otvovice a vyslovuje nesouhlas s vyhodnocením námitek dotýkajících se regulativu stanovujícímu maximální výšku zástavby na ploše 2/V. Požaduje vyhovět námitkám ohledně regulativu stanovujícího výšku zástavby max. 8 m, které podali: pan Libor Holakovský, ing. Jiří Honzů, paní Libuše Honzů a pan Jiří Honzů, paní Božena Pochová a paní Lenka Rousková.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4. pověřuje starostu spolu se zastupitelem p. Varhaníkem provedením místního šetření po vytyčení hranice mezi parcelami p.č.283/11 a p.č. 216/2 a hranice mezi parcelami p.č.283/11 a částí parcely p.č.277/2, kterou odkoupí obyvatelé č.p.239. Pak lze teprve upřesnit požadované části p.č.283/11 k odkoupení. Následně starosta předloží návrh k záměru odprodeji na nejbližším zasedání po místním šetření.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5. konstatuje, že realizace přístupových cest na zastavitelné pozemky – veřejně prospěšná stavba VPS3 a VPS5 – je na majitelích resp. investorech příslušných zastavitelných pozemků a budou respektovány jejich požadavky na průběh či zrušení určitých částí těchto cest. Musí však být zachována přístupnost zbývajících zastavitelných pozemků, které tyto cesty napojují, a změna musí proběhnout jedině možným způsobem – změnou územního plánu, aby byly dodrženy všechny potřebné souvislosti. Změna územního plánu iniciovaná ze strany obce by měla probíhat od příštího roku a je potřeba všechny požadavky na různé změny (včetně VPS) uplatnit ihned ve fázi zadávání, k čemuž budou občané vyzváni příslušnou vyhláškou jak na pevné tak i elektronické desce. Výše finanční spoluúčasti žadatelů na změně územního plánu (dle příslušného zákona) bude upřesněna v rámci přípravy a zdání.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6. schvaluje podaný přehled plněných úkolů od zasedání 4/2012.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7. schvaluje úpravu rozpočtu na rok 2012.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8. schvaluje prodej parcely p.č. 931/4 (odděleno z p.č. 931/1), ostatní plocha, ostatní komunikace, 123 m2, za cenu 200 Kč/m2 a náklady s prodejem spojené.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9. souhlasí s parkováním pro obyvatele domu č.p.19 na obecní parcele p.č. 885/14 v počtu 9 vozů.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10. pověřuje starostu obce ing. Josefa Purkrta zastupováním obce na řádné valné hromadě Vodárny Kladno – Mělník, a.s., která se bude konat 24.5.2012.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lastRenderedPageBreak/>
        <w:t>11. pověřuje starostu dokončením a podáním návrhu zklidnění pro místní šetření s odborem dopravy magistrátu Kladno v co nejkratší době.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12. pověřuje místostarostu Slavíčka a zastupitele Varhaníka návrhem a projednáním s SK Otvovice plotu, který by zbránil vbíhání psů na dětské hřiště.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13. schvaluje příspěvek 5 000 Kč na dětský den.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Zapisovatel: p. Karel Slavíček v.r.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Starosta: Ing. Josef Purkrt v.r.</w:t>
      </w:r>
    </w:p>
    <w:p w:rsidR="00643013" w:rsidRPr="00643013" w:rsidRDefault="00643013" w:rsidP="00643013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643013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Ověřovatelé: p. Jan Hrubý v.r., pí. Pavla Šarochová v.r.</w:t>
      </w:r>
    </w:p>
    <w:p w:rsidR="00E0130F" w:rsidRDefault="00E0130F">
      <w:bookmarkStart w:id="0" w:name="_GoBack"/>
      <w:bookmarkEnd w:id="0"/>
    </w:p>
    <w:sectPr w:rsidR="00E0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013"/>
    <w:rsid w:val="00643013"/>
    <w:rsid w:val="00E0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3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3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430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643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43013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4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6430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2014-07-09T13:19:00Z</dcterms:created>
  <dcterms:modified xsi:type="dcterms:W3CDTF">2014-07-09T13:20:00Z</dcterms:modified>
</cp:coreProperties>
</file>